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Дело № 2-2940-2806</w:t>
      </w:r>
      <w:r>
        <w:rPr>
          <w:rFonts w:ascii="Times New Roman" w:eastAsia="Times New Roman" w:hAnsi="Times New Roman" w:cs="Times New Roman"/>
          <w:sz w:val="22"/>
          <w:szCs w:val="22"/>
        </w:rPr>
        <w:t>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УИД 45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0047-</w:t>
      </w:r>
      <w:r>
        <w:rPr>
          <w:rStyle w:val="cat-PhoneNumbergrp-10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11rplc-1"/>
          <w:rFonts w:ascii="Times New Roman" w:eastAsia="Times New Roman" w:hAnsi="Times New Roman" w:cs="Times New Roman"/>
          <w:sz w:val="22"/>
          <w:szCs w:val="22"/>
        </w:rPr>
        <w:t>телефон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9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Агандеевой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</w:t>
      </w:r>
      <w:r>
        <w:rPr>
          <w:rFonts w:ascii="Times New Roman" w:eastAsia="Times New Roman" w:hAnsi="Times New Roman" w:cs="Times New Roman"/>
          <w:sz w:val="28"/>
          <w:szCs w:val="28"/>
        </w:rPr>
        <w:t>лженности по договору кредитной карты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Style w:val="cat-OrganizationNamegrp-9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Агандеевой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кредитной карты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отказать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истечением срока исковой давности.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</w:t>
      </w:r>
      <w:r>
        <w:rPr>
          <w:rFonts w:ascii="Times New Roman" w:eastAsia="Times New Roman" w:hAnsi="Times New Roman" w:cs="Times New Roman"/>
          <w:sz w:val="28"/>
          <w:szCs w:val="28"/>
        </w:rPr>
        <w:t>нное решение суда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обжаловано в апелляционном порядке в Ханты-Мансийский районный суд </w:t>
      </w:r>
      <w:r>
        <w:rPr>
          <w:rStyle w:val="cat-Addressgrp-2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форме, путем подачи апелляционной жалобы мировому судье судебного участка № 6 Ханты-Мансийского судебного </w:t>
      </w:r>
      <w:r>
        <w:rPr>
          <w:rStyle w:val="cat-Addressgrp-1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1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Style w:val="cat-FIOgrp-8rplc-1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12525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10rplc-0">
    <w:name w:val="cat-PhoneNumber grp-10 rplc-0"/>
    <w:basedOn w:val="DefaultParagraphFont"/>
  </w:style>
  <w:style w:type="character" w:customStyle="1" w:styleId="cat-PhoneNumbergrp-11rplc-1">
    <w:name w:val="cat-PhoneNumber grp-11 rplc-1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FIOgrp-6rplc-6">
    <w:name w:val="cat-FIO grp-6 rplc-6"/>
    <w:basedOn w:val="DefaultParagraphFont"/>
  </w:style>
  <w:style w:type="character" w:customStyle="1" w:styleId="cat-OrganizationNamegrp-9rplc-7">
    <w:name w:val="cat-OrganizationName grp-9 rplc-7"/>
    <w:basedOn w:val="DefaultParagraphFont"/>
  </w:style>
  <w:style w:type="character" w:customStyle="1" w:styleId="cat-UserDefinedgrp-12rplc-9">
    <w:name w:val="cat-UserDefined grp-12 rplc-9"/>
    <w:basedOn w:val="DefaultParagraphFont"/>
  </w:style>
  <w:style w:type="character" w:customStyle="1" w:styleId="cat-OrganizationNamegrp-9rplc-10">
    <w:name w:val="cat-OrganizationName grp-9 rplc-10"/>
    <w:basedOn w:val="DefaultParagraphFont"/>
  </w:style>
  <w:style w:type="character" w:customStyle="1" w:styleId="cat-UserDefinedgrp-12rplc-12">
    <w:name w:val="cat-UserDefined grp-12 rplc-12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FIOgrp-8rplc-16">
    <w:name w:val="cat-FIO grp-8 rplc-16"/>
    <w:basedOn w:val="DefaultParagraphFont"/>
  </w:style>
  <w:style w:type="character" w:customStyle="1" w:styleId="cat-FIOgrp-8rplc-17">
    <w:name w:val="cat-FIO grp-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47FD2-8DE1-452E-A7F9-3CC4462BCA4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